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6B64" w14:textId="77777777" w:rsidR="000A2446" w:rsidRPr="0033580D" w:rsidRDefault="03818FD6" w:rsidP="03818FD6">
      <w:pPr>
        <w:pStyle w:val="Heading2"/>
        <w:jc w:val="center"/>
        <w:rPr>
          <w:sz w:val="44"/>
          <w:szCs w:val="44"/>
        </w:rPr>
      </w:pPr>
      <w:r w:rsidRPr="0033580D">
        <w:rPr>
          <w:sz w:val="44"/>
          <w:szCs w:val="44"/>
        </w:rPr>
        <w:t>Four Lakes Water District #10</w:t>
      </w:r>
    </w:p>
    <w:p w14:paraId="2086D1CB" w14:textId="77777777" w:rsidR="000A2446" w:rsidRPr="0033580D" w:rsidRDefault="03818FD6" w:rsidP="03818FD6">
      <w:pPr>
        <w:pStyle w:val="Heading3"/>
        <w:jc w:val="center"/>
        <w:rPr>
          <w:sz w:val="36"/>
          <w:szCs w:val="36"/>
        </w:rPr>
      </w:pPr>
      <w:r w:rsidRPr="0033580D">
        <w:rPr>
          <w:sz w:val="36"/>
          <w:szCs w:val="36"/>
        </w:rPr>
        <w:t>2025 Water Use Efficiency Report</w:t>
      </w:r>
    </w:p>
    <w:p w14:paraId="2951AD3A" w14:textId="40AB055A" w:rsidR="03818FD6" w:rsidRDefault="03818FD6" w:rsidP="03818FD6">
      <w:pPr>
        <w:jc w:val="center"/>
      </w:pPr>
    </w:p>
    <w:p w14:paraId="3F0C7557" w14:textId="71053E8D" w:rsidR="000A2446" w:rsidRDefault="03818FD6" w:rsidP="03818FD6">
      <w:pPr>
        <w:pStyle w:val="Heading2"/>
      </w:pPr>
      <w:r w:rsidRPr="03818FD6">
        <w:t>WATER USE EFFICIENCY RULE</w:t>
      </w:r>
    </w:p>
    <w:p w14:paraId="57ACF18B" w14:textId="3BCA5A75" w:rsidR="000A2446" w:rsidRDefault="03818FD6">
      <w:r w:rsidRPr="03818FD6">
        <w:t>The Washington State Department of Health (DOH) requires all public water systems to comply with the Water Use Efficiency (WUE) Rule adopted in 2007 under the Municipal Water Law. This rule requires systems to establish supply-side and demand-side goals and report annually to customers on progress toward achieving those goals.</w:t>
      </w:r>
    </w:p>
    <w:p w14:paraId="75F0CDC4" w14:textId="437D09C5" w:rsidR="000A2446" w:rsidRDefault="03818FD6">
      <w:r w:rsidRPr="03818FD6">
        <w:t xml:space="preserve"> Four Lakes Water District #</w:t>
      </w:r>
      <w:r w:rsidR="490F1543" w:rsidRPr="03818FD6">
        <w:t>10</w:t>
      </w:r>
      <w:r w:rsidRPr="03818FD6">
        <w:t xml:space="preserve"> provides a summary of adopted WUE goals, measures, and progress using the </w:t>
      </w:r>
      <w:r w:rsidR="1A227F69" w:rsidRPr="03818FD6">
        <w:t xml:space="preserve">water </w:t>
      </w:r>
      <w:r w:rsidR="4D596720" w:rsidRPr="03818FD6">
        <w:t>systems reporting</w:t>
      </w:r>
      <w:r w:rsidRPr="03818FD6">
        <w:t xml:space="preserve"> format.</w:t>
      </w:r>
    </w:p>
    <w:p w14:paraId="5AD53BA6" w14:textId="77777777" w:rsidR="000A2446" w:rsidRDefault="03818FD6" w:rsidP="03818FD6">
      <w:pPr>
        <w:pStyle w:val="Heading2"/>
      </w:pPr>
      <w:r w:rsidRPr="03818FD6">
        <w:t>WATER USE EFFICIENCY GOALS AND MEASURES</w:t>
      </w:r>
    </w:p>
    <w:p w14:paraId="3590B0FE" w14:textId="77777777" w:rsidR="000A2446" w:rsidRDefault="00670559">
      <w:pPr>
        <w:pStyle w:val="Heading3"/>
      </w:pPr>
      <w:r>
        <w:t>Supply Side Goal</w:t>
      </w:r>
    </w:p>
    <w:p w14:paraId="46FC623C" w14:textId="6170D9FE" w:rsidR="000A2446" w:rsidRDefault="03818FD6">
      <w:r w:rsidRPr="03818FD6">
        <w:rPr>
          <w:b/>
          <w:bCs/>
        </w:rPr>
        <w:t xml:space="preserve">Maintain distribution system leakage below </w:t>
      </w:r>
      <w:r w:rsidR="3283760C" w:rsidRPr="03818FD6">
        <w:rPr>
          <w:b/>
          <w:bCs/>
        </w:rPr>
        <w:t>10</w:t>
      </w:r>
      <w:r w:rsidRPr="03818FD6">
        <w:rPr>
          <w:b/>
          <w:bCs/>
        </w:rPr>
        <w:t>% annually.</w:t>
      </w:r>
    </w:p>
    <w:p w14:paraId="70088085" w14:textId="77777777" w:rsidR="000A2446" w:rsidRDefault="00670559">
      <w:pPr>
        <w:pStyle w:val="Heading4"/>
      </w:pPr>
      <w:r>
        <w:t>Measures to Achieve Goal</w:t>
      </w:r>
    </w:p>
    <w:p w14:paraId="5F94B5D5" w14:textId="77777777" w:rsidR="000A2446" w:rsidRDefault="00670559">
      <w:pPr>
        <w:pStyle w:val="ListParagraph"/>
        <w:numPr>
          <w:ilvl w:val="0"/>
          <w:numId w:val="2"/>
        </w:numPr>
      </w:pPr>
      <w:r>
        <w:t>Conduct annual and monthly water loss audits</w:t>
      </w:r>
    </w:p>
    <w:p w14:paraId="326F0A36" w14:textId="77777777" w:rsidR="000A2446" w:rsidRDefault="00670559">
      <w:pPr>
        <w:pStyle w:val="ListParagraph"/>
        <w:numPr>
          <w:ilvl w:val="0"/>
          <w:numId w:val="2"/>
        </w:numPr>
      </w:pPr>
      <w:r>
        <w:t>Locate and repair leaks in a timely manner</w:t>
      </w:r>
    </w:p>
    <w:p w14:paraId="1A622C9E" w14:textId="77777777" w:rsidR="000A2446" w:rsidRDefault="00670559">
      <w:pPr>
        <w:pStyle w:val="ListParagraph"/>
        <w:numPr>
          <w:ilvl w:val="0"/>
          <w:numId w:val="2"/>
        </w:numPr>
      </w:pPr>
      <w:r>
        <w:t>Perform leak detection in distribution and transmission mains as needed</w:t>
      </w:r>
    </w:p>
    <w:p w14:paraId="6F8FB225" w14:textId="77777777" w:rsidR="000A2446" w:rsidRDefault="00670559">
      <w:pPr>
        <w:pStyle w:val="ListParagraph"/>
        <w:numPr>
          <w:ilvl w:val="0"/>
          <w:numId w:val="2"/>
        </w:numPr>
      </w:pPr>
      <w:r>
        <w:t>Prevent reservoir overflows</w:t>
      </w:r>
    </w:p>
    <w:p w14:paraId="481DCDD1" w14:textId="77777777" w:rsidR="000A2446" w:rsidRDefault="03818FD6">
      <w:pPr>
        <w:pStyle w:val="ListParagraph"/>
        <w:numPr>
          <w:ilvl w:val="0"/>
          <w:numId w:val="2"/>
        </w:numPr>
      </w:pPr>
      <w:proofErr w:type="gramStart"/>
      <w:r w:rsidRPr="03818FD6">
        <w:t>Continue</w:t>
      </w:r>
      <w:proofErr w:type="gramEnd"/>
      <w:r w:rsidRPr="03818FD6">
        <w:t xml:space="preserve"> meter replacement and accuracy improvements</w:t>
      </w:r>
    </w:p>
    <w:p w14:paraId="46D2154A" w14:textId="77777777" w:rsidR="000A2446" w:rsidRDefault="00670559">
      <w:pPr>
        <w:pStyle w:val="Heading3"/>
      </w:pPr>
      <w:r>
        <w:t>Demand Side Goal</w:t>
      </w:r>
    </w:p>
    <w:p w14:paraId="03A50E6D" w14:textId="77777777" w:rsidR="000A2446" w:rsidRDefault="00670559">
      <w:r>
        <w:rPr>
          <w:b/>
          <w:bCs/>
        </w:rPr>
        <w:t>Reduce average annual consumption per residential connection by 1% over a six-year period.</w:t>
      </w:r>
    </w:p>
    <w:p w14:paraId="19893AF4" w14:textId="77777777" w:rsidR="000A2446" w:rsidRDefault="00670559">
      <w:pPr>
        <w:pStyle w:val="Heading4"/>
      </w:pPr>
      <w:r>
        <w:t>Measures to Achieve Goal</w:t>
      </w:r>
    </w:p>
    <w:p w14:paraId="275A642C" w14:textId="77777777" w:rsidR="000A2446" w:rsidRDefault="00670559">
      <w:pPr>
        <w:pStyle w:val="ListParagraph"/>
        <w:numPr>
          <w:ilvl w:val="0"/>
          <w:numId w:val="3"/>
        </w:numPr>
      </w:pPr>
      <w:r>
        <w:t>Provide annual conservation education to customers</w:t>
      </w:r>
    </w:p>
    <w:p w14:paraId="41D16B5B" w14:textId="77777777" w:rsidR="000A2446" w:rsidRDefault="00670559">
      <w:pPr>
        <w:pStyle w:val="ListParagraph"/>
        <w:numPr>
          <w:ilvl w:val="0"/>
          <w:numId w:val="3"/>
        </w:numPr>
      </w:pPr>
      <w:r>
        <w:t>Include conservation messaging on monthly utility bills</w:t>
      </w:r>
    </w:p>
    <w:p w14:paraId="71289D3F" w14:textId="77777777" w:rsidR="000A2446" w:rsidRDefault="00670559">
      <w:pPr>
        <w:pStyle w:val="ListParagraph"/>
        <w:numPr>
          <w:ilvl w:val="0"/>
          <w:numId w:val="3"/>
        </w:numPr>
      </w:pPr>
      <w:r>
        <w:t>Maintain inclining rate structure to incentivize reduced use</w:t>
      </w:r>
    </w:p>
    <w:p w14:paraId="5C9A9A85" w14:textId="77777777" w:rsidR="000A2446" w:rsidRDefault="00670559">
      <w:pPr>
        <w:pStyle w:val="ListParagraph"/>
        <w:numPr>
          <w:ilvl w:val="0"/>
          <w:numId w:val="3"/>
        </w:numPr>
      </w:pPr>
      <w:r>
        <w:t>Promote rebate programs for efficient fixtures and appliances</w:t>
      </w:r>
    </w:p>
    <w:p w14:paraId="40CEF6E8" w14:textId="77777777" w:rsidR="000A2446" w:rsidRDefault="03818FD6">
      <w:pPr>
        <w:pStyle w:val="ListParagraph"/>
        <w:numPr>
          <w:ilvl w:val="0"/>
          <w:numId w:val="3"/>
        </w:numPr>
      </w:pPr>
      <w:r w:rsidRPr="03818FD6">
        <w:t>Provide consumption history on water bills to encourage awareness</w:t>
      </w:r>
    </w:p>
    <w:p w14:paraId="4C7957D8" w14:textId="3FEA3D4D" w:rsidR="000A2446" w:rsidRDefault="03818FD6">
      <w:pPr>
        <w:pStyle w:val="Heading2"/>
      </w:pPr>
      <w:r w:rsidRPr="03818FD6">
        <w:lastRenderedPageBreak/>
        <w:t>SUMMARY OF PROGRESS</w:t>
      </w:r>
    </w:p>
    <w:p w14:paraId="5770D549" w14:textId="41545694" w:rsidR="000A2446" w:rsidRDefault="03818FD6">
      <w:r w:rsidRPr="03818FD6">
        <w:t>The Four Lakes system demonstrates continued progress in water conservation and system efficiency:</w:t>
      </w:r>
    </w:p>
    <w:p w14:paraId="63651810" w14:textId="77777777" w:rsidR="00D0405F" w:rsidRDefault="00D0405F">
      <w:pPr>
        <w:rPr>
          <w:kern w:val="2"/>
          <w:lang w:eastAsia="en-US"/>
          <w14:ligatures w14:val="standardContextual"/>
        </w:rPr>
      </w:pPr>
      <w:r>
        <w:t>To better evaluate demand-side conservation progress, the district tracks total customer water use both including seasonal irrigation demand and excluding estimated irrigation use. This distinction helps show how baseline residential consumption compares with higher summer demand driven by outdoor watering.</w:t>
      </w:r>
    </w:p>
    <w:tbl>
      <w:tblPr>
        <w:tblStyle w:val="GridTable5Dark-Accent1"/>
        <w:tblW w:w="0" w:type="auto"/>
        <w:tblLook w:val="04A0" w:firstRow="1" w:lastRow="0" w:firstColumn="1" w:lastColumn="0" w:noHBand="0" w:noVBand="1"/>
      </w:tblPr>
      <w:tblGrid>
        <w:gridCol w:w="2191"/>
        <w:gridCol w:w="1563"/>
        <w:gridCol w:w="1563"/>
        <w:gridCol w:w="3699"/>
      </w:tblGrid>
      <w:tr w:rsidR="00D0405F" w14:paraId="11E08E79" w14:textId="77777777" w:rsidTr="001D5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D525CE" w14:textId="77777777" w:rsidR="001D5FB5" w:rsidRPr="001D5FB5" w:rsidRDefault="001D5FB5">
            <w:pPr>
              <w:rPr>
                <w:kern w:val="2"/>
                <w:lang w:eastAsia="en-US"/>
                <w14:ligatures w14:val="standardContextual"/>
              </w:rPr>
            </w:pPr>
            <w:r w:rsidRPr="001D5FB5">
              <w:rPr>
                <w:color w:val="FFFFFF"/>
              </w:rPr>
              <w:t>Demand-Side Measure</w:t>
            </w:r>
          </w:p>
          <w:p w14:paraId="62BB2602" w14:textId="77777777" w:rsidR="001D5FB5" w:rsidRPr="001D5FB5" w:rsidRDefault="001D5FB5">
            <w:pPr>
              <w:spacing w:line="276" w:lineRule="auto"/>
              <w:rPr>
                <w:kern w:val="2"/>
                <w:lang w:eastAsia="en-US"/>
                <w14:ligatures w14:val="standardContextual"/>
              </w:rPr>
            </w:pPr>
          </w:p>
          <w:p w14:paraId="59019D51" w14:textId="6D1F3EDA" w:rsidR="00D0405F" w:rsidRPr="001D5FB5" w:rsidRDefault="00D0405F">
            <w:pPr>
              <w:spacing w:after="160" w:line="278" w:lineRule="auto"/>
              <w:rPr>
                <w:kern w:val="2"/>
                <w:lang w:eastAsia="en-US"/>
                <w14:ligatures w14:val="standardContextual"/>
              </w:rPr>
            </w:pPr>
          </w:p>
        </w:tc>
        <w:tc>
          <w:tcPr>
            <w:tcW w:w="0" w:type="auto"/>
            <w:hideMark/>
          </w:tcPr>
          <w:p w14:paraId="2DFD2523" w14:textId="77777777" w:rsidR="00D0405F" w:rsidRPr="001D5FB5" w:rsidRDefault="00D0405F">
            <w:pPr>
              <w:spacing w:after="160" w:line="278" w:lineRule="auto"/>
              <w:cnfStyle w:val="100000000000" w:firstRow="1" w:lastRow="0" w:firstColumn="0" w:lastColumn="0" w:oddVBand="0" w:evenVBand="0" w:oddHBand="0" w:evenHBand="0" w:firstRowFirstColumn="0" w:firstRowLastColumn="0" w:lastRowFirstColumn="0" w:lastRowLastColumn="0"/>
            </w:pPr>
            <w:r w:rsidRPr="001D5FB5">
              <w:t>2024 Water Use</w:t>
            </w:r>
          </w:p>
        </w:tc>
        <w:tc>
          <w:tcPr>
            <w:tcW w:w="0" w:type="auto"/>
            <w:hideMark/>
          </w:tcPr>
          <w:p w14:paraId="63867B17" w14:textId="77777777" w:rsidR="00D0405F" w:rsidRPr="001D5FB5" w:rsidRDefault="00D0405F">
            <w:pPr>
              <w:spacing w:after="160" w:line="278" w:lineRule="auto"/>
              <w:cnfStyle w:val="100000000000" w:firstRow="1" w:lastRow="0" w:firstColumn="0" w:lastColumn="0" w:oddVBand="0" w:evenVBand="0" w:oddHBand="0" w:evenHBand="0" w:firstRowFirstColumn="0" w:firstRowLastColumn="0" w:lastRowFirstColumn="0" w:lastRowLastColumn="0"/>
            </w:pPr>
            <w:r w:rsidRPr="001D5FB5">
              <w:t>2025 Water Use</w:t>
            </w:r>
          </w:p>
        </w:tc>
        <w:tc>
          <w:tcPr>
            <w:tcW w:w="0" w:type="auto"/>
            <w:hideMark/>
          </w:tcPr>
          <w:p w14:paraId="392D1738" w14:textId="77777777" w:rsidR="00D0405F" w:rsidRPr="001D5FB5" w:rsidRDefault="00D0405F">
            <w:pPr>
              <w:spacing w:after="160" w:line="278" w:lineRule="auto"/>
              <w:cnfStyle w:val="100000000000" w:firstRow="1" w:lastRow="0" w:firstColumn="0" w:lastColumn="0" w:oddVBand="0" w:evenVBand="0" w:oddHBand="0" w:evenHBand="0" w:firstRowFirstColumn="0" w:firstRowLastColumn="0" w:lastRowFirstColumn="0" w:lastRowLastColumn="0"/>
            </w:pPr>
            <w:r w:rsidRPr="001D5FB5">
              <w:t>Progress Note</w:t>
            </w:r>
          </w:p>
        </w:tc>
      </w:tr>
      <w:tr w:rsidR="00D0405F" w14:paraId="5327BDAD" w14:textId="77777777" w:rsidTr="001D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C6643D" w14:textId="77777777" w:rsidR="00D0405F" w:rsidRDefault="00D0405F">
            <w:pPr>
              <w:spacing w:after="160" w:line="278" w:lineRule="auto"/>
            </w:pPr>
            <w:r>
              <w:t>Total customer water use, including irrigation</w:t>
            </w:r>
          </w:p>
        </w:tc>
        <w:tc>
          <w:tcPr>
            <w:tcW w:w="0" w:type="auto"/>
            <w:hideMark/>
          </w:tcPr>
          <w:p w14:paraId="4C005F69" w14:textId="77777777" w:rsidR="00D0405F" w:rsidRDefault="00D0405F">
            <w:pPr>
              <w:spacing w:after="160" w:line="278" w:lineRule="auto"/>
              <w:cnfStyle w:val="000000100000" w:firstRow="0" w:lastRow="0" w:firstColumn="0" w:lastColumn="0" w:oddVBand="0" w:evenVBand="0" w:oddHBand="1" w:evenHBand="0" w:firstRowFirstColumn="0" w:firstRowLastColumn="0" w:lastRowFirstColumn="0" w:lastRowLastColumn="0"/>
            </w:pPr>
            <w:r>
              <w:t>20,776,000 gallons</w:t>
            </w:r>
          </w:p>
        </w:tc>
        <w:tc>
          <w:tcPr>
            <w:tcW w:w="0" w:type="auto"/>
            <w:hideMark/>
          </w:tcPr>
          <w:p w14:paraId="455924AC" w14:textId="77777777" w:rsidR="00D0405F" w:rsidRDefault="00D0405F">
            <w:pPr>
              <w:spacing w:after="160" w:line="278" w:lineRule="auto"/>
              <w:cnfStyle w:val="000000100000" w:firstRow="0" w:lastRow="0" w:firstColumn="0" w:lastColumn="0" w:oddVBand="0" w:evenVBand="0" w:oddHBand="1" w:evenHBand="0" w:firstRowFirstColumn="0" w:firstRowLastColumn="0" w:lastRowFirstColumn="0" w:lastRowLastColumn="0"/>
            </w:pPr>
            <w:r>
              <w:t>20,995,000 gallons</w:t>
            </w:r>
          </w:p>
        </w:tc>
        <w:tc>
          <w:tcPr>
            <w:tcW w:w="0" w:type="auto"/>
            <w:hideMark/>
          </w:tcPr>
          <w:p w14:paraId="07E0B90C" w14:textId="77777777" w:rsidR="00D0405F" w:rsidRDefault="00D0405F">
            <w:pPr>
              <w:spacing w:after="160" w:line="278" w:lineRule="auto"/>
              <w:cnfStyle w:val="000000100000" w:firstRow="0" w:lastRow="0" w:firstColumn="0" w:lastColumn="0" w:oddVBand="0" w:evenVBand="0" w:oddHBand="1" w:evenHBand="0" w:firstRowFirstColumn="0" w:firstRowLastColumn="0" w:lastRowFirstColumn="0" w:lastRowLastColumn="0"/>
            </w:pPr>
            <w:r>
              <w:t>Total use reflects all metered customer demand, including seasonal outdoor irrigation.</w:t>
            </w:r>
          </w:p>
        </w:tc>
      </w:tr>
      <w:tr w:rsidR="00D0405F" w14:paraId="20825E16" w14:textId="77777777" w:rsidTr="001D5FB5">
        <w:tc>
          <w:tcPr>
            <w:cnfStyle w:val="001000000000" w:firstRow="0" w:lastRow="0" w:firstColumn="1" w:lastColumn="0" w:oddVBand="0" w:evenVBand="0" w:oddHBand="0" w:evenHBand="0" w:firstRowFirstColumn="0" w:firstRowLastColumn="0" w:lastRowFirstColumn="0" w:lastRowLastColumn="0"/>
            <w:tcW w:w="0" w:type="auto"/>
            <w:hideMark/>
          </w:tcPr>
          <w:p w14:paraId="36A47828" w14:textId="77777777" w:rsidR="00D0405F" w:rsidRDefault="00D0405F">
            <w:pPr>
              <w:spacing w:after="160" w:line="278" w:lineRule="auto"/>
            </w:pPr>
            <w:r>
              <w:t>Customer water use, excluding irrigation</w:t>
            </w:r>
          </w:p>
        </w:tc>
        <w:tc>
          <w:tcPr>
            <w:tcW w:w="0" w:type="auto"/>
            <w:hideMark/>
          </w:tcPr>
          <w:p w14:paraId="22D02235" w14:textId="77777777" w:rsidR="00E2283F" w:rsidRDefault="00E2283F">
            <w:pPr>
              <w:spacing w:line="276" w:lineRule="auto"/>
              <w:cnfStyle w:val="000000000000" w:firstRow="0" w:lastRow="0" w:firstColumn="0" w:lastColumn="0" w:oddVBand="0" w:evenVBand="0" w:oddHBand="0" w:evenHBand="0" w:firstRowFirstColumn="0" w:firstRowLastColumn="0" w:lastRowFirstColumn="0" w:lastRowLastColumn="0"/>
            </w:pPr>
            <w:r>
              <w:t>8,276,580 gallons</w:t>
            </w:r>
          </w:p>
          <w:p w14:paraId="5EA255FE" w14:textId="045DF016" w:rsidR="00D0405F" w:rsidRDefault="00D0405F">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3112CAD0" w14:textId="77777777" w:rsidR="00E2283F" w:rsidRDefault="00E2283F">
            <w:pPr>
              <w:spacing w:line="276" w:lineRule="auto"/>
              <w:cnfStyle w:val="000000000000" w:firstRow="0" w:lastRow="0" w:firstColumn="0" w:lastColumn="0" w:oddVBand="0" w:evenVBand="0" w:oddHBand="0" w:evenHBand="0" w:firstRowFirstColumn="0" w:firstRowLastColumn="0" w:lastRowFirstColumn="0" w:lastRowLastColumn="0"/>
            </w:pPr>
            <w:r>
              <w:t>7,880,000 gallons</w:t>
            </w:r>
          </w:p>
          <w:p w14:paraId="14C9EBB6" w14:textId="256865B6" w:rsidR="00D0405F" w:rsidRDefault="00D0405F">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216450F4" w14:textId="77777777" w:rsidR="00D0405F" w:rsidRDefault="00D0405F">
            <w:pPr>
              <w:spacing w:after="160" w:line="278" w:lineRule="auto"/>
              <w:cnfStyle w:val="000000000000" w:firstRow="0" w:lastRow="0" w:firstColumn="0" w:lastColumn="0" w:oddVBand="0" w:evenVBand="0" w:oddHBand="0" w:evenHBand="0" w:firstRowFirstColumn="0" w:firstRowLastColumn="0" w:lastRowFirstColumn="0" w:lastRowLastColumn="0"/>
            </w:pPr>
            <w:r>
              <w:t>Non-irrigation use provides a clearer measure of indoor and baseline residential conservation progress.</w:t>
            </w:r>
          </w:p>
        </w:tc>
      </w:tr>
    </w:tbl>
    <w:p w14:paraId="492308C4" w14:textId="283E7FC9" w:rsidR="001D5FB5" w:rsidRPr="001D5FB5" w:rsidRDefault="001D5FB5" w:rsidP="001D5FB5">
      <w:pPr>
        <w:pStyle w:val="ListParagraph"/>
        <w:numPr>
          <w:ilvl w:val="0"/>
          <w:numId w:val="4"/>
        </w:numPr>
      </w:pPr>
      <w:r>
        <w:t xml:space="preserve"> Historical graph showing water use from the same period last year to help customers compare current usage trends with prior-year demand</w:t>
      </w:r>
    </w:p>
    <w:p w14:paraId="18069C8A" w14:textId="77777777" w:rsidR="000A2446" w:rsidRDefault="00670559">
      <w:pPr>
        <w:pStyle w:val="ListParagraph"/>
        <w:numPr>
          <w:ilvl w:val="0"/>
          <w:numId w:val="4"/>
        </w:numPr>
      </w:pPr>
      <w:r>
        <w:t>Ongoing leak detection and repair efforts have maintained leakage rates generally below the 10% DOH threshold</w:t>
      </w:r>
    </w:p>
    <w:p w14:paraId="505108BF" w14:textId="77777777" w:rsidR="000A2446" w:rsidRDefault="00670559">
      <w:pPr>
        <w:pStyle w:val="ListParagraph"/>
        <w:numPr>
          <w:ilvl w:val="0"/>
          <w:numId w:val="4"/>
        </w:numPr>
      </w:pPr>
      <w:r>
        <w:t xml:space="preserve">Meter replacement programs have improved system accuracy and </w:t>
      </w:r>
      <w:proofErr w:type="gramStart"/>
      <w:r>
        <w:t>reduced</w:t>
      </w:r>
      <w:proofErr w:type="gramEnd"/>
      <w:r>
        <w:t xml:space="preserve"> apparent losses</w:t>
      </w:r>
    </w:p>
    <w:p w14:paraId="6AC500A7" w14:textId="77777777" w:rsidR="000A2446" w:rsidRDefault="00670559">
      <w:pPr>
        <w:pStyle w:val="ListParagraph"/>
        <w:numPr>
          <w:ilvl w:val="0"/>
          <w:numId w:val="4"/>
        </w:numPr>
      </w:pPr>
      <w:r>
        <w:t>Public education continues through brochures, billing messages, and direct outreach to customers</w:t>
      </w:r>
    </w:p>
    <w:p w14:paraId="01BBF251" w14:textId="0BC510F8" w:rsidR="000A2446" w:rsidRDefault="03818FD6" w:rsidP="03818FD6">
      <w:pPr>
        <w:pStyle w:val="ListParagraph"/>
        <w:numPr>
          <w:ilvl w:val="0"/>
          <w:numId w:val="4"/>
        </w:numPr>
      </w:pPr>
      <w:r w:rsidRPr="03818FD6">
        <w:t>Irrigation restrictions (June–September, no watering 10 a.m.–7 p.m.) remain in effect to reduce evaporative loss</w:t>
      </w:r>
    </w:p>
    <w:p w14:paraId="5BC40CDF" w14:textId="7AAE4E9C" w:rsidR="000A2446" w:rsidRDefault="03818FD6">
      <w:r w:rsidRPr="03818FD6">
        <w:t>Operational improvements and capital investments (including new transmission infrastructure and well utilization projects) are expected to further enhance system reliability and efficiency.</w:t>
      </w:r>
    </w:p>
    <w:p w14:paraId="6A05A809" w14:textId="77777777" w:rsidR="000A2446" w:rsidRDefault="000A2446">
      <w:pPr>
        <w:pBdr>
          <w:top w:val="single" w:sz="12" w:space="0" w:color="auto"/>
        </w:pBdr>
        <w:spacing w:after="0"/>
      </w:pPr>
    </w:p>
    <w:p w14:paraId="1F1C9334" w14:textId="77777777" w:rsidR="00E2283F" w:rsidRDefault="00E2283F">
      <w:pPr>
        <w:pBdr>
          <w:top w:val="single" w:sz="12" w:space="0" w:color="auto"/>
        </w:pBdr>
        <w:spacing w:after="0"/>
      </w:pPr>
    </w:p>
    <w:p w14:paraId="01B8C802" w14:textId="6C14F49B" w:rsidR="000A2446" w:rsidRDefault="03818FD6">
      <w:pPr>
        <w:pStyle w:val="Heading2"/>
      </w:pPr>
      <w:r w:rsidRPr="03818FD6">
        <w:t>202</w:t>
      </w:r>
      <w:r w:rsidR="675D9B74" w:rsidRPr="03818FD6">
        <w:t>5</w:t>
      </w:r>
      <w:r w:rsidRPr="03818FD6">
        <w:t xml:space="preserve"> WATER USE STATISTICS</w:t>
      </w:r>
    </w:p>
    <w:p w14:paraId="65E86E2F" w14:textId="173AED1A" w:rsidR="000A2446" w:rsidRDefault="03818FD6">
      <w:r w:rsidRPr="03818FD6">
        <w:rPr>
          <w:b/>
          <w:bCs/>
        </w:rPr>
        <w:t>Reporting Period:</w:t>
      </w:r>
      <w:r w:rsidRPr="03818FD6">
        <w:t xml:space="preserve"> </w:t>
      </w:r>
      <w:r w:rsidR="0B3C418D" w:rsidRPr="03818FD6">
        <w:t xml:space="preserve">2024 – 2025 </w:t>
      </w:r>
    </w:p>
    <w:p w14:paraId="68161F8D" w14:textId="78B72209" w:rsidR="000A2446" w:rsidRDefault="03818FD6" w:rsidP="03818FD6">
      <w:pPr>
        <w:pStyle w:val="ListParagraph"/>
        <w:numPr>
          <w:ilvl w:val="0"/>
          <w:numId w:val="5"/>
        </w:numPr>
      </w:pPr>
      <w:r w:rsidRPr="03818FD6">
        <w:t xml:space="preserve">Total Water Produced &amp; Purchased: </w:t>
      </w:r>
      <w:r w:rsidR="55E97A88" w:rsidRPr="03818FD6">
        <w:rPr>
          <w:b/>
          <w:bCs/>
        </w:rPr>
        <w:t>20,767,000</w:t>
      </w:r>
      <w:r w:rsidRPr="03818FD6">
        <w:rPr>
          <w:b/>
          <w:bCs/>
        </w:rPr>
        <w:t xml:space="preserve"> gallons</w:t>
      </w:r>
    </w:p>
    <w:p w14:paraId="0A9ABE89" w14:textId="3B88F9EF" w:rsidR="000A2446" w:rsidRDefault="03818FD6" w:rsidP="03818FD6">
      <w:pPr>
        <w:pStyle w:val="ListParagraph"/>
        <w:numPr>
          <w:ilvl w:val="0"/>
          <w:numId w:val="5"/>
        </w:numPr>
      </w:pPr>
      <w:r w:rsidRPr="03818FD6">
        <w:t xml:space="preserve">Authorized Consumption: </w:t>
      </w:r>
      <w:r w:rsidR="220DECC0" w:rsidRPr="03818FD6">
        <w:rPr>
          <w:b/>
          <w:bCs/>
        </w:rPr>
        <w:t>20,245,000</w:t>
      </w:r>
      <w:r w:rsidRPr="03818FD6">
        <w:rPr>
          <w:b/>
          <w:bCs/>
        </w:rPr>
        <w:t xml:space="preserve"> gallons</w:t>
      </w:r>
    </w:p>
    <w:p w14:paraId="523D528C" w14:textId="58693243" w:rsidR="000A2446" w:rsidRDefault="03818FD6" w:rsidP="03818FD6">
      <w:pPr>
        <w:pStyle w:val="ListParagraph"/>
        <w:numPr>
          <w:ilvl w:val="0"/>
          <w:numId w:val="5"/>
        </w:numPr>
      </w:pPr>
      <w:r w:rsidRPr="03818FD6">
        <w:t xml:space="preserve">Unaccounted Water: </w:t>
      </w:r>
      <w:r w:rsidR="2F46D0AB" w:rsidRPr="03818FD6">
        <w:rPr>
          <w:b/>
          <w:bCs/>
        </w:rPr>
        <w:t>531,000</w:t>
      </w:r>
      <w:r w:rsidRPr="03818FD6">
        <w:rPr>
          <w:b/>
          <w:bCs/>
        </w:rPr>
        <w:t xml:space="preserve"> gallons</w:t>
      </w:r>
    </w:p>
    <w:p w14:paraId="248255C2" w14:textId="3990F118" w:rsidR="000A2446" w:rsidRDefault="03818FD6" w:rsidP="03818FD6">
      <w:pPr>
        <w:pStyle w:val="ListParagraph"/>
        <w:numPr>
          <w:ilvl w:val="0"/>
          <w:numId w:val="5"/>
        </w:numPr>
      </w:pPr>
      <w:r w:rsidRPr="03818FD6">
        <w:t xml:space="preserve">Distribution System Leakage (DSL): </w:t>
      </w:r>
      <w:r w:rsidR="6DEEBBAB" w:rsidRPr="03818FD6">
        <w:t>2.6</w:t>
      </w:r>
      <w:r w:rsidRPr="03818FD6">
        <w:rPr>
          <w:b/>
          <w:bCs/>
        </w:rPr>
        <w:t>%</w:t>
      </w:r>
    </w:p>
    <w:p w14:paraId="296188F2" w14:textId="77777777" w:rsidR="000A2446" w:rsidRDefault="00670559">
      <w:r>
        <w:rPr>
          <w:b/>
          <w:bCs/>
        </w:rPr>
        <w:t>Assessment:</w:t>
      </w:r>
      <w:r>
        <w:t xml:space="preserve"> System leakage remains below the 10% state performance standard and is within the district goal.</w:t>
      </w:r>
    </w:p>
    <w:p w14:paraId="5A39BBE3" w14:textId="77777777" w:rsidR="000A2446" w:rsidRDefault="000A2446">
      <w:pPr>
        <w:pBdr>
          <w:top w:val="single" w:sz="12" w:space="0" w:color="auto"/>
        </w:pBdr>
        <w:spacing w:after="0"/>
      </w:pPr>
    </w:p>
    <w:p w14:paraId="60189B63" w14:textId="77777777" w:rsidR="000A2446" w:rsidRDefault="00670559">
      <w:pPr>
        <w:pStyle w:val="Heading2"/>
      </w:pPr>
      <w:r>
        <w:t>HISTORICAL LEAKAGE PERFORMANCE</w:t>
      </w:r>
    </w:p>
    <w:p w14:paraId="5F3A6387" w14:textId="77777777" w:rsidR="000A2446" w:rsidRDefault="00670559">
      <w:r>
        <w:t>Recent distribution system leakage rates:</w:t>
      </w:r>
    </w:p>
    <w:p w14:paraId="67C29B20" w14:textId="77777777" w:rsidR="000A2446" w:rsidRDefault="00670559">
      <w:pPr>
        <w:pStyle w:val="ListParagraph"/>
        <w:numPr>
          <w:ilvl w:val="0"/>
          <w:numId w:val="6"/>
        </w:numPr>
      </w:pPr>
      <w:r>
        <w:t>2022–2023: 9.72%</w:t>
      </w:r>
    </w:p>
    <w:p w14:paraId="66C19F58" w14:textId="77777777" w:rsidR="000A2446" w:rsidRDefault="03818FD6" w:rsidP="03818FD6">
      <w:pPr>
        <w:pStyle w:val="ListParagraph"/>
        <w:numPr>
          <w:ilvl w:val="0"/>
          <w:numId w:val="6"/>
        </w:numPr>
      </w:pPr>
      <w:r w:rsidRPr="03818FD6">
        <w:t>2023–2024: 6.32%</w:t>
      </w:r>
    </w:p>
    <w:p w14:paraId="79096E70" w14:textId="70468096" w:rsidR="407A9650" w:rsidRDefault="407A9650" w:rsidP="03818FD6">
      <w:pPr>
        <w:pStyle w:val="ListParagraph"/>
        <w:numPr>
          <w:ilvl w:val="0"/>
          <w:numId w:val="6"/>
        </w:numPr>
      </w:pPr>
      <w:r w:rsidRPr="03818FD6">
        <w:t>2024-2025: 2.6%</w:t>
      </w:r>
    </w:p>
    <w:p w14:paraId="1F16DC30" w14:textId="77777777" w:rsidR="000A2446" w:rsidRDefault="00670559">
      <w:r>
        <w:t>Variations in leakage were influenced by system leaks and emergency events such as wildfire response demands (Gray Road Fire, August 2023).</w:t>
      </w:r>
    </w:p>
    <w:p w14:paraId="41C8F396" w14:textId="77777777" w:rsidR="000A2446" w:rsidRDefault="000A2446">
      <w:pPr>
        <w:pBdr>
          <w:top w:val="single" w:sz="12" w:space="0" w:color="auto"/>
        </w:pBdr>
        <w:spacing w:after="0"/>
      </w:pPr>
    </w:p>
    <w:p w14:paraId="7FAB158D" w14:textId="77777777" w:rsidR="000A2446" w:rsidRDefault="00670559">
      <w:pPr>
        <w:pStyle w:val="Heading2"/>
      </w:pPr>
      <w:r>
        <w:t>CUSTOMER USE TRENDS</w:t>
      </w:r>
    </w:p>
    <w:p w14:paraId="612FA5C1" w14:textId="77777777" w:rsidR="00927057" w:rsidRDefault="00927057" w:rsidP="00441670">
      <w:r>
        <w:t xml:space="preserve">The district continues to track customer consumption and promote conservation behavior through billing transparency and education. Based on the demand-side goal data, Four Lakes used </w:t>
      </w:r>
      <w:r>
        <w:rPr>
          <w:b/>
          <w:bCs/>
        </w:rPr>
        <w:t>20,776,000 gallons</w:t>
      </w:r>
      <w:r>
        <w:t xml:space="preserve"> in 2024 and </w:t>
      </w:r>
      <w:r>
        <w:rPr>
          <w:b/>
          <w:bCs/>
        </w:rPr>
        <w:t>20,995,000 gallons</w:t>
      </w:r>
      <w:r>
        <w:t xml:space="preserve"> in 2025. Historical data shows variability in annual usage driven by seasonal demand and system events, with ongoing efforts to reduce per-connection consumption over time.</w:t>
      </w:r>
    </w:p>
    <w:p w14:paraId="72A3D3EC" w14:textId="77777777" w:rsidR="000A2446" w:rsidRDefault="000A2446">
      <w:pPr>
        <w:pBdr>
          <w:top w:val="single" w:sz="12" w:space="0" w:color="auto"/>
        </w:pBdr>
        <w:spacing w:after="0"/>
      </w:pPr>
    </w:p>
    <w:p w14:paraId="5C5121A6" w14:textId="77777777" w:rsidR="000A2446" w:rsidRDefault="00670559">
      <w:pPr>
        <w:pStyle w:val="Heading2"/>
      </w:pPr>
      <w:r>
        <w:t>CONTINUED CONSERVATION EFFORTS</w:t>
      </w:r>
    </w:p>
    <w:p w14:paraId="6ECD531E" w14:textId="4DD785FC" w:rsidR="000A2446" w:rsidRDefault="03818FD6">
      <w:r w:rsidRPr="03818FD6">
        <w:t xml:space="preserve">The </w:t>
      </w:r>
      <w:r w:rsidR="7DFF9230" w:rsidRPr="03818FD6">
        <w:t>water district</w:t>
      </w:r>
      <w:r w:rsidRPr="03818FD6">
        <w:t xml:space="preserve"> will continue to implement and expand the following efforts across </w:t>
      </w:r>
      <w:r w:rsidR="0678FDC2" w:rsidRPr="03818FD6">
        <w:t>the Four</w:t>
      </w:r>
      <w:r w:rsidRPr="03818FD6">
        <w:t xml:space="preserve"> Lakes system:</w:t>
      </w:r>
    </w:p>
    <w:p w14:paraId="2E5F6995" w14:textId="77777777" w:rsidR="000A2446" w:rsidRDefault="00670559">
      <w:pPr>
        <w:pStyle w:val="ListParagraph"/>
        <w:numPr>
          <w:ilvl w:val="0"/>
          <w:numId w:val="7"/>
        </w:numPr>
      </w:pPr>
      <w:r>
        <w:lastRenderedPageBreak/>
        <w:t>Leak detection and infrastructure replacement</w:t>
      </w:r>
    </w:p>
    <w:p w14:paraId="28D77257" w14:textId="77777777" w:rsidR="000A2446" w:rsidRDefault="00670559">
      <w:pPr>
        <w:pStyle w:val="ListParagraph"/>
        <w:numPr>
          <w:ilvl w:val="0"/>
          <w:numId w:val="7"/>
        </w:numPr>
      </w:pPr>
      <w:r>
        <w:t>Meter modernization and data collection improvements</w:t>
      </w:r>
    </w:p>
    <w:p w14:paraId="3096F3D1" w14:textId="77777777" w:rsidR="000A2446" w:rsidRDefault="00670559">
      <w:pPr>
        <w:pStyle w:val="ListParagraph"/>
        <w:numPr>
          <w:ilvl w:val="0"/>
          <w:numId w:val="7"/>
        </w:numPr>
      </w:pPr>
      <w:r>
        <w:t>Public outreach and conservation education</w:t>
      </w:r>
    </w:p>
    <w:p w14:paraId="21057BFE" w14:textId="77777777" w:rsidR="000A2446" w:rsidRDefault="00670559">
      <w:pPr>
        <w:pStyle w:val="ListParagraph"/>
        <w:numPr>
          <w:ilvl w:val="0"/>
          <w:numId w:val="7"/>
        </w:numPr>
      </w:pPr>
      <w:r>
        <w:t>Water-efficient rebate programs</w:t>
      </w:r>
    </w:p>
    <w:p w14:paraId="0E2FE271" w14:textId="77777777" w:rsidR="000A2446" w:rsidRDefault="00670559">
      <w:pPr>
        <w:pStyle w:val="ListParagraph"/>
        <w:numPr>
          <w:ilvl w:val="0"/>
          <w:numId w:val="7"/>
        </w:numPr>
      </w:pPr>
      <w:r>
        <w:t>Enforcement of seasonal irrigation restrictions</w:t>
      </w:r>
    </w:p>
    <w:p w14:paraId="56E7A461" w14:textId="4E24E20A" w:rsidR="000A2446" w:rsidRDefault="03818FD6">
      <w:r w:rsidRPr="03818FD6">
        <w:t xml:space="preserve">These programs align with the </w:t>
      </w:r>
      <w:r w:rsidR="28BFA646" w:rsidRPr="03818FD6">
        <w:t>water systems'</w:t>
      </w:r>
      <w:r w:rsidRPr="03818FD6">
        <w:t xml:space="preserve"> broader water conservation strategy and long-term system planning.</w:t>
      </w:r>
    </w:p>
    <w:p w14:paraId="0D0B940D" w14:textId="77777777" w:rsidR="000A2446" w:rsidRDefault="000A2446">
      <w:pPr>
        <w:pBdr>
          <w:top w:val="single" w:sz="12" w:space="0" w:color="auto"/>
        </w:pBdr>
        <w:spacing w:after="0"/>
      </w:pPr>
    </w:p>
    <w:p w14:paraId="16FEA274" w14:textId="77777777" w:rsidR="000A2446" w:rsidRDefault="00670559">
      <w:pPr>
        <w:pStyle w:val="Heading2"/>
      </w:pPr>
      <w:r>
        <w:t>CONTACT INFORMATION</w:t>
      </w:r>
    </w:p>
    <w:p w14:paraId="49ABDA37" w14:textId="77777777" w:rsidR="000A2446" w:rsidRDefault="03818FD6">
      <w:r w:rsidRPr="03818FD6">
        <w:t>For questions regarding this report or water conservation programs, please contact:</w:t>
      </w:r>
    </w:p>
    <w:p w14:paraId="3D1D5519" w14:textId="4F5685BE" w:rsidR="39C53525" w:rsidRDefault="39C53525" w:rsidP="03818FD6">
      <w:r w:rsidRPr="03818FD6">
        <w:rPr>
          <w:b/>
          <w:bCs/>
        </w:rPr>
        <w:t>FOUR LAKES WATER DISTRICT</w:t>
      </w:r>
    </w:p>
    <w:p w14:paraId="45F9D5D7" w14:textId="2C74D7AC" w:rsidR="000A2446" w:rsidRDefault="03818FD6" w:rsidP="03818FD6">
      <w:r w:rsidRPr="03818FD6">
        <w:t xml:space="preserve">Phone: (509) </w:t>
      </w:r>
      <w:r w:rsidR="41934CBB" w:rsidRPr="03818FD6">
        <w:t>299 7333</w:t>
      </w:r>
    </w:p>
    <w:p w14:paraId="6CDD65FA" w14:textId="0912F813" w:rsidR="41934CBB" w:rsidRDefault="41934CBB" w:rsidP="03818FD6">
      <w:r w:rsidRPr="03818FD6">
        <w:t>Four Lakes WA 99014-0047</w:t>
      </w:r>
    </w:p>
    <w:p w14:paraId="0E27B00A" w14:textId="77777777" w:rsidR="000A2446" w:rsidRDefault="000A2446">
      <w:pPr>
        <w:pBdr>
          <w:top w:val="single" w:sz="12" w:space="0" w:color="auto"/>
        </w:pBdr>
        <w:spacing w:after="0"/>
      </w:pPr>
    </w:p>
    <w:p w14:paraId="5EF3E4CC" w14:textId="77777777" w:rsidR="000A2446" w:rsidRDefault="00670559">
      <w:r>
        <w:rPr>
          <w:i/>
          <w:iCs/>
        </w:rPr>
        <w:t>This report is provided annually to comply with Washington State Water Use Efficiency Rule requirements.</w:t>
      </w:r>
    </w:p>
    <w:sectPr w:rsidR="000A244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7319" w14:textId="77777777" w:rsidR="00316D6D" w:rsidRDefault="00316D6D">
      <w:pPr>
        <w:spacing w:after="0" w:line="240" w:lineRule="auto"/>
      </w:pPr>
      <w:r>
        <w:separator/>
      </w:r>
    </w:p>
  </w:endnote>
  <w:endnote w:type="continuationSeparator" w:id="0">
    <w:p w14:paraId="37C50C88" w14:textId="77777777" w:rsidR="00316D6D" w:rsidRDefault="0031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3818FD6" w14:paraId="61A55769" w14:textId="77777777" w:rsidTr="03818FD6">
      <w:trPr>
        <w:trHeight w:val="300"/>
      </w:trPr>
      <w:tc>
        <w:tcPr>
          <w:tcW w:w="3005" w:type="dxa"/>
        </w:tcPr>
        <w:p w14:paraId="4BF149FA" w14:textId="74983BAB" w:rsidR="03818FD6" w:rsidRDefault="03818FD6" w:rsidP="03818FD6">
          <w:pPr>
            <w:pStyle w:val="Header"/>
            <w:ind w:left="-115"/>
          </w:pPr>
        </w:p>
      </w:tc>
      <w:tc>
        <w:tcPr>
          <w:tcW w:w="3005" w:type="dxa"/>
        </w:tcPr>
        <w:p w14:paraId="27B046D6" w14:textId="2F3DB2C8" w:rsidR="03818FD6" w:rsidRDefault="03818FD6" w:rsidP="03818FD6">
          <w:pPr>
            <w:pStyle w:val="Header"/>
            <w:jc w:val="center"/>
          </w:pPr>
          <w:r>
            <w:fldChar w:fldCharType="begin"/>
          </w:r>
          <w:r>
            <w:instrText>PAGE</w:instrText>
          </w:r>
          <w:r>
            <w:fldChar w:fldCharType="separate"/>
          </w:r>
          <w:r w:rsidR="0033580D">
            <w:rPr>
              <w:noProof/>
            </w:rPr>
            <w:t>1</w:t>
          </w:r>
          <w:r>
            <w:fldChar w:fldCharType="end"/>
          </w:r>
        </w:p>
      </w:tc>
      <w:tc>
        <w:tcPr>
          <w:tcW w:w="3005" w:type="dxa"/>
        </w:tcPr>
        <w:p w14:paraId="36675056" w14:textId="30892BBA" w:rsidR="03818FD6" w:rsidRDefault="03818FD6" w:rsidP="03818FD6">
          <w:pPr>
            <w:pStyle w:val="Header"/>
            <w:ind w:right="-115"/>
            <w:jc w:val="right"/>
          </w:pPr>
        </w:p>
      </w:tc>
    </w:tr>
  </w:tbl>
  <w:p w14:paraId="0991FCFD" w14:textId="6FAB353D" w:rsidR="03818FD6" w:rsidRDefault="03818FD6" w:rsidP="03818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A154" w14:textId="77777777" w:rsidR="00316D6D" w:rsidRDefault="00316D6D">
      <w:pPr>
        <w:spacing w:after="0" w:line="240" w:lineRule="auto"/>
      </w:pPr>
      <w:r>
        <w:separator/>
      </w:r>
    </w:p>
  </w:footnote>
  <w:footnote w:type="continuationSeparator" w:id="0">
    <w:p w14:paraId="4FB0643C" w14:textId="77777777" w:rsidR="00316D6D" w:rsidRDefault="0031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3818FD6" w14:paraId="3382E98E" w14:textId="77777777" w:rsidTr="03818FD6">
      <w:trPr>
        <w:trHeight w:val="1635"/>
      </w:trPr>
      <w:tc>
        <w:tcPr>
          <w:tcW w:w="3005" w:type="dxa"/>
        </w:tcPr>
        <w:p w14:paraId="2483D660" w14:textId="55DE860C" w:rsidR="03818FD6" w:rsidRDefault="03818FD6" w:rsidP="03818FD6">
          <w:pPr>
            <w:pStyle w:val="Header"/>
          </w:pPr>
        </w:p>
      </w:tc>
      <w:tc>
        <w:tcPr>
          <w:tcW w:w="3005" w:type="dxa"/>
        </w:tcPr>
        <w:p w14:paraId="4CB57F0C" w14:textId="66DC37AB" w:rsidR="03818FD6" w:rsidRDefault="03818FD6" w:rsidP="03818FD6">
          <w:pPr>
            <w:jc w:val="center"/>
          </w:pPr>
          <w:r>
            <w:rPr>
              <w:noProof/>
            </w:rPr>
            <w:drawing>
              <wp:inline distT="0" distB="0" distL="0" distR="0" wp14:anchorId="542DD38E" wp14:editId="2AAD14B6">
                <wp:extent cx="1276350" cy="1200150"/>
                <wp:effectExtent l="0" t="0" r="0" b="0"/>
                <wp:docPr id="9785150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98541" name="Picture 1252098541"/>
                        <pic:cNvPicPr/>
                      </pic:nvPicPr>
                      <pic:blipFill>
                        <a:blip r:embed="rId1">
                          <a:extLst>
                            <a:ext uri="{28A0092B-C50C-407E-A947-70E740481C1C}">
                              <a14:useLocalDpi xmlns:a14="http://schemas.microsoft.com/office/drawing/2010/main"/>
                            </a:ext>
                          </a:extLst>
                        </a:blip>
                        <a:stretch>
                          <a:fillRect/>
                        </a:stretch>
                      </pic:blipFill>
                      <pic:spPr>
                        <a:xfrm>
                          <a:off x="0" y="0"/>
                          <a:ext cx="1276350" cy="1200150"/>
                        </a:xfrm>
                        <a:prstGeom prst="rect">
                          <a:avLst/>
                        </a:prstGeom>
                      </pic:spPr>
                    </pic:pic>
                  </a:graphicData>
                </a:graphic>
              </wp:inline>
            </w:drawing>
          </w:r>
        </w:p>
      </w:tc>
      <w:tc>
        <w:tcPr>
          <w:tcW w:w="3005" w:type="dxa"/>
        </w:tcPr>
        <w:p w14:paraId="625D2336" w14:textId="4E40E754" w:rsidR="03818FD6" w:rsidRDefault="03818FD6" w:rsidP="03818FD6">
          <w:pPr>
            <w:pStyle w:val="Header"/>
            <w:ind w:right="-115"/>
            <w:jc w:val="right"/>
          </w:pPr>
        </w:p>
      </w:tc>
    </w:tr>
  </w:tbl>
  <w:p w14:paraId="603747D8" w14:textId="0745B36E" w:rsidR="03818FD6" w:rsidRDefault="03818FD6" w:rsidP="03818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E7133"/>
    <w:multiLevelType w:val="hybridMultilevel"/>
    <w:tmpl w:val="E36098E8"/>
    <w:lvl w:ilvl="0" w:tplc="A0D45CFE">
      <w:start w:val="1"/>
      <w:numFmt w:val="bullet"/>
      <w:lvlText w:val="●"/>
      <w:lvlJc w:val="left"/>
      <w:pPr>
        <w:ind w:left="720" w:hanging="360"/>
      </w:pPr>
    </w:lvl>
    <w:lvl w:ilvl="1" w:tplc="D7964322">
      <w:start w:val="1"/>
      <w:numFmt w:val="bullet"/>
      <w:lvlText w:val="○"/>
      <w:lvlJc w:val="left"/>
      <w:pPr>
        <w:ind w:left="1440" w:hanging="360"/>
      </w:pPr>
    </w:lvl>
    <w:lvl w:ilvl="2" w:tplc="CC6CED4C">
      <w:start w:val="1"/>
      <w:numFmt w:val="bullet"/>
      <w:lvlText w:val="■"/>
      <w:lvlJc w:val="left"/>
      <w:pPr>
        <w:ind w:left="2160" w:hanging="360"/>
      </w:pPr>
    </w:lvl>
    <w:lvl w:ilvl="3" w:tplc="45F88F90">
      <w:start w:val="1"/>
      <w:numFmt w:val="bullet"/>
      <w:lvlText w:val="●"/>
      <w:lvlJc w:val="left"/>
      <w:pPr>
        <w:ind w:left="2880" w:hanging="360"/>
      </w:pPr>
    </w:lvl>
    <w:lvl w:ilvl="4" w:tplc="28604852">
      <w:start w:val="1"/>
      <w:numFmt w:val="bullet"/>
      <w:lvlText w:val="○"/>
      <w:lvlJc w:val="left"/>
      <w:pPr>
        <w:ind w:left="3600" w:hanging="360"/>
      </w:pPr>
    </w:lvl>
    <w:lvl w:ilvl="5" w:tplc="F4AADBE4">
      <w:start w:val="1"/>
      <w:numFmt w:val="bullet"/>
      <w:lvlText w:val="■"/>
      <w:lvlJc w:val="left"/>
      <w:pPr>
        <w:ind w:left="4320" w:hanging="360"/>
      </w:pPr>
    </w:lvl>
    <w:lvl w:ilvl="6" w:tplc="7BAE5384">
      <w:start w:val="1"/>
      <w:numFmt w:val="bullet"/>
      <w:lvlText w:val="●"/>
      <w:lvlJc w:val="left"/>
      <w:pPr>
        <w:ind w:left="5040" w:hanging="360"/>
      </w:pPr>
    </w:lvl>
    <w:lvl w:ilvl="7" w:tplc="81AADA5A">
      <w:start w:val="1"/>
      <w:numFmt w:val="bullet"/>
      <w:lvlText w:val="●"/>
      <w:lvlJc w:val="left"/>
      <w:pPr>
        <w:ind w:left="5760" w:hanging="360"/>
      </w:pPr>
    </w:lvl>
    <w:lvl w:ilvl="8" w:tplc="483A4710">
      <w:start w:val="1"/>
      <w:numFmt w:val="bullet"/>
      <w:lvlText w:val="●"/>
      <w:lvlJc w:val="left"/>
      <w:pPr>
        <w:ind w:left="6480" w:hanging="360"/>
      </w:pPr>
    </w:lvl>
  </w:abstractNum>
  <w:abstractNum w:abstractNumId="1" w15:restartNumberingAfterBreak="0">
    <w:nsid w:val="2BDC7E51"/>
    <w:multiLevelType w:val="hybridMultilevel"/>
    <w:tmpl w:val="916AF406"/>
    <w:lvl w:ilvl="0" w:tplc="4802CB28">
      <w:start w:val="1"/>
      <w:numFmt w:val="bullet"/>
      <w:lvlText w:val=""/>
      <w:lvlJc w:val="left"/>
      <w:pPr>
        <w:ind w:left="720" w:hanging="360"/>
      </w:pPr>
      <w:rPr>
        <w:rFonts w:ascii="Symbol" w:eastAsia="Symbol" w:hAnsi="Symbol" w:cs="Symbol"/>
      </w:rPr>
    </w:lvl>
    <w:lvl w:ilvl="1" w:tplc="30964C8E">
      <w:start w:val="1"/>
      <w:numFmt w:val="bullet"/>
      <w:lvlText w:val="o"/>
      <w:lvlJc w:val="left"/>
      <w:pPr>
        <w:ind w:left="1440" w:hanging="360"/>
      </w:pPr>
      <w:rPr>
        <w:rFonts w:ascii="Courier New" w:eastAsia="Courier New" w:hAnsi="Courier New" w:cs="Courier New"/>
      </w:rPr>
    </w:lvl>
    <w:lvl w:ilvl="2" w:tplc="429CCB94">
      <w:start w:val="1"/>
      <w:numFmt w:val="bullet"/>
      <w:lvlText w:val=""/>
      <w:lvlJc w:val="left"/>
      <w:pPr>
        <w:ind w:left="2160" w:hanging="360"/>
      </w:pPr>
      <w:rPr>
        <w:rFonts w:ascii="Wingdings" w:eastAsia="Wingdings" w:hAnsi="Wingdings" w:cs="Wingdings"/>
      </w:rPr>
    </w:lvl>
    <w:lvl w:ilvl="3" w:tplc="8E62ABD6">
      <w:start w:val="1"/>
      <w:numFmt w:val="bullet"/>
      <w:lvlText w:val=""/>
      <w:lvlJc w:val="left"/>
      <w:pPr>
        <w:ind w:left="2880" w:hanging="360"/>
      </w:pPr>
      <w:rPr>
        <w:rFonts w:ascii="Symbol" w:eastAsia="Symbol" w:hAnsi="Symbol" w:cs="Symbol"/>
      </w:rPr>
    </w:lvl>
    <w:lvl w:ilvl="4" w:tplc="B422ED4A">
      <w:start w:val="1"/>
      <w:numFmt w:val="bullet"/>
      <w:lvlText w:val="o"/>
      <w:lvlJc w:val="left"/>
      <w:pPr>
        <w:ind w:left="3600" w:hanging="360"/>
      </w:pPr>
      <w:rPr>
        <w:rFonts w:ascii="Courier New" w:eastAsia="Courier New" w:hAnsi="Courier New" w:cs="Courier New"/>
      </w:rPr>
    </w:lvl>
    <w:lvl w:ilvl="5" w:tplc="D0D050B6">
      <w:start w:val="1"/>
      <w:numFmt w:val="bullet"/>
      <w:lvlText w:val=""/>
      <w:lvlJc w:val="left"/>
      <w:pPr>
        <w:ind w:left="4320" w:hanging="360"/>
      </w:pPr>
      <w:rPr>
        <w:rFonts w:ascii="Wingdings" w:eastAsia="Wingdings" w:hAnsi="Wingdings" w:cs="Wingdings"/>
      </w:rPr>
    </w:lvl>
    <w:lvl w:ilvl="6" w:tplc="A6524612">
      <w:start w:val="1"/>
      <w:numFmt w:val="bullet"/>
      <w:lvlText w:val=""/>
      <w:lvlJc w:val="left"/>
      <w:pPr>
        <w:ind w:left="5040" w:hanging="360"/>
      </w:pPr>
      <w:rPr>
        <w:rFonts w:ascii="Symbol" w:eastAsia="Symbol" w:hAnsi="Symbol" w:cs="Symbol"/>
      </w:rPr>
    </w:lvl>
    <w:lvl w:ilvl="7" w:tplc="A2200FCE">
      <w:start w:val="1"/>
      <w:numFmt w:val="bullet"/>
      <w:lvlText w:val="o"/>
      <w:lvlJc w:val="left"/>
      <w:pPr>
        <w:ind w:left="5760" w:hanging="360"/>
      </w:pPr>
      <w:rPr>
        <w:rFonts w:ascii="Courier New" w:eastAsia="Courier New" w:hAnsi="Courier New" w:cs="Courier New"/>
      </w:rPr>
    </w:lvl>
    <w:lvl w:ilvl="8" w:tplc="9B14E03A">
      <w:start w:val="1"/>
      <w:numFmt w:val="bullet"/>
      <w:lvlText w:val=""/>
      <w:lvlJc w:val="left"/>
      <w:pPr>
        <w:ind w:left="6480" w:hanging="360"/>
      </w:pPr>
      <w:rPr>
        <w:rFonts w:ascii="Wingdings" w:eastAsia="Wingdings" w:hAnsi="Wingdings" w:cs="Wingdings"/>
      </w:rPr>
    </w:lvl>
  </w:abstractNum>
  <w:abstractNum w:abstractNumId="2" w15:restartNumberingAfterBreak="0">
    <w:nsid w:val="3164170A"/>
    <w:multiLevelType w:val="hybridMultilevel"/>
    <w:tmpl w:val="AAA649E0"/>
    <w:lvl w:ilvl="0" w:tplc="A042A356">
      <w:start w:val="1"/>
      <w:numFmt w:val="bullet"/>
      <w:lvlText w:val=""/>
      <w:lvlJc w:val="left"/>
      <w:pPr>
        <w:ind w:left="720" w:hanging="360"/>
      </w:pPr>
      <w:rPr>
        <w:rFonts w:ascii="Symbol" w:eastAsia="Symbol" w:hAnsi="Symbol" w:cs="Symbol"/>
      </w:rPr>
    </w:lvl>
    <w:lvl w:ilvl="1" w:tplc="B3C87270">
      <w:start w:val="1"/>
      <w:numFmt w:val="bullet"/>
      <w:lvlText w:val="o"/>
      <w:lvlJc w:val="left"/>
      <w:pPr>
        <w:ind w:left="1440" w:hanging="360"/>
      </w:pPr>
      <w:rPr>
        <w:rFonts w:ascii="Courier New" w:eastAsia="Courier New" w:hAnsi="Courier New" w:cs="Courier New"/>
      </w:rPr>
    </w:lvl>
    <w:lvl w:ilvl="2" w:tplc="C158E7F4">
      <w:start w:val="1"/>
      <w:numFmt w:val="bullet"/>
      <w:lvlText w:val=""/>
      <w:lvlJc w:val="left"/>
      <w:pPr>
        <w:ind w:left="2160" w:hanging="360"/>
      </w:pPr>
      <w:rPr>
        <w:rFonts w:ascii="Wingdings" w:eastAsia="Wingdings" w:hAnsi="Wingdings" w:cs="Wingdings"/>
      </w:rPr>
    </w:lvl>
    <w:lvl w:ilvl="3" w:tplc="165AEFDA">
      <w:start w:val="1"/>
      <w:numFmt w:val="bullet"/>
      <w:lvlText w:val=""/>
      <w:lvlJc w:val="left"/>
      <w:pPr>
        <w:ind w:left="2880" w:hanging="360"/>
      </w:pPr>
      <w:rPr>
        <w:rFonts w:ascii="Symbol" w:eastAsia="Symbol" w:hAnsi="Symbol" w:cs="Symbol"/>
      </w:rPr>
    </w:lvl>
    <w:lvl w:ilvl="4" w:tplc="36D63F74">
      <w:start w:val="1"/>
      <w:numFmt w:val="bullet"/>
      <w:lvlText w:val="o"/>
      <w:lvlJc w:val="left"/>
      <w:pPr>
        <w:ind w:left="3600" w:hanging="360"/>
      </w:pPr>
      <w:rPr>
        <w:rFonts w:ascii="Courier New" w:eastAsia="Courier New" w:hAnsi="Courier New" w:cs="Courier New"/>
      </w:rPr>
    </w:lvl>
    <w:lvl w:ilvl="5" w:tplc="A6BAADF4">
      <w:start w:val="1"/>
      <w:numFmt w:val="bullet"/>
      <w:lvlText w:val=""/>
      <w:lvlJc w:val="left"/>
      <w:pPr>
        <w:ind w:left="4320" w:hanging="360"/>
      </w:pPr>
      <w:rPr>
        <w:rFonts w:ascii="Wingdings" w:eastAsia="Wingdings" w:hAnsi="Wingdings" w:cs="Wingdings"/>
      </w:rPr>
    </w:lvl>
    <w:lvl w:ilvl="6" w:tplc="FA06403E">
      <w:start w:val="1"/>
      <w:numFmt w:val="bullet"/>
      <w:lvlText w:val=""/>
      <w:lvlJc w:val="left"/>
      <w:pPr>
        <w:ind w:left="5040" w:hanging="360"/>
      </w:pPr>
      <w:rPr>
        <w:rFonts w:ascii="Symbol" w:eastAsia="Symbol" w:hAnsi="Symbol" w:cs="Symbol"/>
      </w:rPr>
    </w:lvl>
    <w:lvl w:ilvl="7" w:tplc="10945260">
      <w:start w:val="1"/>
      <w:numFmt w:val="bullet"/>
      <w:lvlText w:val="o"/>
      <w:lvlJc w:val="left"/>
      <w:pPr>
        <w:ind w:left="5760" w:hanging="360"/>
      </w:pPr>
      <w:rPr>
        <w:rFonts w:ascii="Courier New" w:eastAsia="Courier New" w:hAnsi="Courier New" w:cs="Courier New"/>
      </w:rPr>
    </w:lvl>
    <w:lvl w:ilvl="8" w:tplc="904639C8">
      <w:start w:val="1"/>
      <w:numFmt w:val="bullet"/>
      <w:lvlText w:val=""/>
      <w:lvlJc w:val="left"/>
      <w:pPr>
        <w:ind w:left="6480" w:hanging="360"/>
      </w:pPr>
      <w:rPr>
        <w:rFonts w:ascii="Wingdings" w:eastAsia="Wingdings" w:hAnsi="Wingdings" w:cs="Wingdings"/>
      </w:rPr>
    </w:lvl>
  </w:abstractNum>
  <w:abstractNum w:abstractNumId="3" w15:restartNumberingAfterBreak="0">
    <w:nsid w:val="3297DC25"/>
    <w:multiLevelType w:val="hybridMultilevel"/>
    <w:tmpl w:val="EFAC4108"/>
    <w:lvl w:ilvl="0" w:tplc="1B78535E">
      <w:start w:val="1"/>
      <w:numFmt w:val="bullet"/>
      <w:lvlText w:val=""/>
      <w:lvlJc w:val="left"/>
      <w:pPr>
        <w:ind w:left="720" w:hanging="360"/>
      </w:pPr>
      <w:rPr>
        <w:rFonts w:ascii="Symbol" w:eastAsia="Symbol" w:hAnsi="Symbol" w:cs="Symbol"/>
      </w:rPr>
    </w:lvl>
    <w:lvl w:ilvl="1" w:tplc="954E5354">
      <w:start w:val="1"/>
      <w:numFmt w:val="bullet"/>
      <w:lvlText w:val="o"/>
      <w:lvlJc w:val="left"/>
      <w:pPr>
        <w:ind w:left="1440" w:hanging="360"/>
      </w:pPr>
      <w:rPr>
        <w:rFonts w:ascii="Courier New" w:eastAsia="Courier New" w:hAnsi="Courier New" w:cs="Courier New"/>
      </w:rPr>
    </w:lvl>
    <w:lvl w:ilvl="2" w:tplc="438E1784">
      <w:start w:val="1"/>
      <w:numFmt w:val="bullet"/>
      <w:lvlText w:val=""/>
      <w:lvlJc w:val="left"/>
      <w:pPr>
        <w:ind w:left="2160" w:hanging="360"/>
      </w:pPr>
      <w:rPr>
        <w:rFonts w:ascii="Wingdings" w:eastAsia="Wingdings" w:hAnsi="Wingdings" w:cs="Wingdings"/>
      </w:rPr>
    </w:lvl>
    <w:lvl w:ilvl="3" w:tplc="6A5842F8">
      <w:start w:val="1"/>
      <w:numFmt w:val="bullet"/>
      <w:lvlText w:val=""/>
      <w:lvlJc w:val="left"/>
      <w:pPr>
        <w:ind w:left="2880" w:hanging="360"/>
      </w:pPr>
      <w:rPr>
        <w:rFonts w:ascii="Symbol" w:eastAsia="Symbol" w:hAnsi="Symbol" w:cs="Symbol"/>
      </w:rPr>
    </w:lvl>
    <w:lvl w:ilvl="4" w:tplc="B582E3B8">
      <w:start w:val="1"/>
      <w:numFmt w:val="bullet"/>
      <w:lvlText w:val="o"/>
      <w:lvlJc w:val="left"/>
      <w:pPr>
        <w:ind w:left="3600" w:hanging="360"/>
      </w:pPr>
      <w:rPr>
        <w:rFonts w:ascii="Courier New" w:eastAsia="Courier New" w:hAnsi="Courier New" w:cs="Courier New"/>
      </w:rPr>
    </w:lvl>
    <w:lvl w:ilvl="5" w:tplc="BCE4130C">
      <w:start w:val="1"/>
      <w:numFmt w:val="bullet"/>
      <w:lvlText w:val=""/>
      <w:lvlJc w:val="left"/>
      <w:pPr>
        <w:ind w:left="4320" w:hanging="360"/>
      </w:pPr>
      <w:rPr>
        <w:rFonts w:ascii="Wingdings" w:eastAsia="Wingdings" w:hAnsi="Wingdings" w:cs="Wingdings"/>
      </w:rPr>
    </w:lvl>
    <w:lvl w:ilvl="6" w:tplc="FA8E9BE6">
      <w:start w:val="1"/>
      <w:numFmt w:val="bullet"/>
      <w:lvlText w:val=""/>
      <w:lvlJc w:val="left"/>
      <w:pPr>
        <w:ind w:left="5040" w:hanging="360"/>
      </w:pPr>
      <w:rPr>
        <w:rFonts w:ascii="Symbol" w:eastAsia="Symbol" w:hAnsi="Symbol" w:cs="Symbol"/>
      </w:rPr>
    </w:lvl>
    <w:lvl w:ilvl="7" w:tplc="600C45A6">
      <w:start w:val="1"/>
      <w:numFmt w:val="bullet"/>
      <w:lvlText w:val="o"/>
      <w:lvlJc w:val="left"/>
      <w:pPr>
        <w:ind w:left="5760" w:hanging="360"/>
      </w:pPr>
      <w:rPr>
        <w:rFonts w:ascii="Courier New" w:eastAsia="Courier New" w:hAnsi="Courier New" w:cs="Courier New"/>
      </w:rPr>
    </w:lvl>
    <w:lvl w:ilvl="8" w:tplc="6268BFF2">
      <w:start w:val="1"/>
      <w:numFmt w:val="bullet"/>
      <w:lvlText w:val=""/>
      <w:lvlJc w:val="left"/>
      <w:pPr>
        <w:ind w:left="6480" w:hanging="360"/>
      </w:pPr>
      <w:rPr>
        <w:rFonts w:ascii="Wingdings" w:eastAsia="Wingdings" w:hAnsi="Wingdings" w:cs="Wingdings"/>
      </w:rPr>
    </w:lvl>
  </w:abstractNum>
  <w:abstractNum w:abstractNumId="4" w15:restartNumberingAfterBreak="0">
    <w:nsid w:val="56C0D1D4"/>
    <w:multiLevelType w:val="hybridMultilevel"/>
    <w:tmpl w:val="EF563F84"/>
    <w:lvl w:ilvl="0" w:tplc="138A17A8">
      <w:start w:val="1"/>
      <w:numFmt w:val="bullet"/>
      <w:lvlText w:val=""/>
      <w:lvlJc w:val="left"/>
      <w:pPr>
        <w:ind w:left="720" w:hanging="360"/>
      </w:pPr>
      <w:rPr>
        <w:rFonts w:ascii="Symbol" w:eastAsia="Symbol" w:hAnsi="Symbol" w:cs="Symbol"/>
      </w:rPr>
    </w:lvl>
    <w:lvl w:ilvl="1" w:tplc="E5663024">
      <w:start w:val="1"/>
      <w:numFmt w:val="bullet"/>
      <w:lvlText w:val="o"/>
      <w:lvlJc w:val="left"/>
      <w:pPr>
        <w:ind w:left="1440" w:hanging="360"/>
      </w:pPr>
      <w:rPr>
        <w:rFonts w:ascii="Courier New" w:eastAsia="Courier New" w:hAnsi="Courier New" w:cs="Courier New"/>
      </w:rPr>
    </w:lvl>
    <w:lvl w:ilvl="2" w:tplc="3B9C371C">
      <w:start w:val="1"/>
      <w:numFmt w:val="bullet"/>
      <w:lvlText w:val=""/>
      <w:lvlJc w:val="left"/>
      <w:pPr>
        <w:ind w:left="2160" w:hanging="360"/>
      </w:pPr>
      <w:rPr>
        <w:rFonts w:ascii="Wingdings" w:eastAsia="Wingdings" w:hAnsi="Wingdings" w:cs="Wingdings"/>
      </w:rPr>
    </w:lvl>
    <w:lvl w:ilvl="3" w:tplc="8E1420DE">
      <w:start w:val="1"/>
      <w:numFmt w:val="bullet"/>
      <w:lvlText w:val=""/>
      <w:lvlJc w:val="left"/>
      <w:pPr>
        <w:ind w:left="2880" w:hanging="360"/>
      </w:pPr>
      <w:rPr>
        <w:rFonts w:ascii="Symbol" w:eastAsia="Symbol" w:hAnsi="Symbol" w:cs="Symbol"/>
      </w:rPr>
    </w:lvl>
    <w:lvl w:ilvl="4" w:tplc="2AF2FBBE">
      <w:start w:val="1"/>
      <w:numFmt w:val="bullet"/>
      <w:lvlText w:val="o"/>
      <w:lvlJc w:val="left"/>
      <w:pPr>
        <w:ind w:left="3600" w:hanging="360"/>
      </w:pPr>
      <w:rPr>
        <w:rFonts w:ascii="Courier New" w:eastAsia="Courier New" w:hAnsi="Courier New" w:cs="Courier New"/>
      </w:rPr>
    </w:lvl>
    <w:lvl w:ilvl="5" w:tplc="397EDF2E">
      <w:start w:val="1"/>
      <w:numFmt w:val="bullet"/>
      <w:lvlText w:val=""/>
      <w:lvlJc w:val="left"/>
      <w:pPr>
        <w:ind w:left="4320" w:hanging="360"/>
      </w:pPr>
      <w:rPr>
        <w:rFonts w:ascii="Wingdings" w:eastAsia="Wingdings" w:hAnsi="Wingdings" w:cs="Wingdings"/>
      </w:rPr>
    </w:lvl>
    <w:lvl w:ilvl="6" w:tplc="8BFA959A">
      <w:start w:val="1"/>
      <w:numFmt w:val="bullet"/>
      <w:lvlText w:val=""/>
      <w:lvlJc w:val="left"/>
      <w:pPr>
        <w:ind w:left="5040" w:hanging="360"/>
      </w:pPr>
      <w:rPr>
        <w:rFonts w:ascii="Symbol" w:eastAsia="Symbol" w:hAnsi="Symbol" w:cs="Symbol"/>
      </w:rPr>
    </w:lvl>
    <w:lvl w:ilvl="7" w:tplc="AC4A443A">
      <w:start w:val="1"/>
      <w:numFmt w:val="bullet"/>
      <w:lvlText w:val="o"/>
      <w:lvlJc w:val="left"/>
      <w:pPr>
        <w:ind w:left="5760" w:hanging="360"/>
      </w:pPr>
      <w:rPr>
        <w:rFonts w:ascii="Courier New" w:eastAsia="Courier New" w:hAnsi="Courier New" w:cs="Courier New"/>
      </w:rPr>
    </w:lvl>
    <w:lvl w:ilvl="8" w:tplc="CF384968">
      <w:start w:val="1"/>
      <w:numFmt w:val="bullet"/>
      <w:lvlText w:val=""/>
      <w:lvlJc w:val="left"/>
      <w:pPr>
        <w:ind w:left="6480" w:hanging="360"/>
      </w:pPr>
      <w:rPr>
        <w:rFonts w:ascii="Wingdings" w:eastAsia="Wingdings" w:hAnsi="Wingdings" w:cs="Wingdings"/>
      </w:rPr>
    </w:lvl>
  </w:abstractNum>
  <w:abstractNum w:abstractNumId="5" w15:restartNumberingAfterBreak="0">
    <w:nsid w:val="58FE401E"/>
    <w:multiLevelType w:val="multilevel"/>
    <w:tmpl w:val="FDF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A00A3"/>
    <w:multiLevelType w:val="hybridMultilevel"/>
    <w:tmpl w:val="04F222BC"/>
    <w:lvl w:ilvl="0" w:tplc="10DE6CFC">
      <w:start w:val="1"/>
      <w:numFmt w:val="bullet"/>
      <w:lvlText w:val=""/>
      <w:lvlJc w:val="left"/>
      <w:pPr>
        <w:ind w:left="720" w:hanging="360"/>
      </w:pPr>
      <w:rPr>
        <w:rFonts w:ascii="Symbol" w:eastAsia="Symbol" w:hAnsi="Symbol" w:cs="Symbol"/>
      </w:rPr>
    </w:lvl>
    <w:lvl w:ilvl="1" w:tplc="7690F284">
      <w:start w:val="1"/>
      <w:numFmt w:val="bullet"/>
      <w:lvlText w:val="o"/>
      <w:lvlJc w:val="left"/>
      <w:pPr>
        <w:ind w:left="1440" w:hanging="360"/>
      </w:pPr>
      <w:rPr>
        <w:rFonts w:ascii="Courier New" w:eastAsia="Courier New" w:hAnsi="Courier New" w:cs="Courier New"/>
      </w:rPr>
    </w:lvl>
    <w:lvl w:ilvl="2" w:tplc="79DEC75C">
      <w:start w:val="1"/>
      <w:numFmt w:val="bullet"/>
      <w:lvlText w:val=""/>
      <w:lvlJc w:val="left"/>
      <w:pPr>
        <w:ind w:left="2160" w:hanging="360"/>
      </w:pPr>
      <w:rPr>
        <w:rFonts w:ascii="Wingdings" w:eastAsia="Wingdings" w:hAnsi="Wingdings" w:cs="Wingdings"/>
      </w:rPr>
    </w:lvl>
    <w:lvl w:ilvl="3" w:tplc="CA4E8F8A">
      <w:start w:val="1"/>
      <w:numFmt w:val="bullet"/>
      <w:lvlText w:val=""/>
      <w:lvlJc w:val="left"/>
      <w:pPr>
        <w:ind w:left="2880" w:hanging="360"/>
      </w:pPr>
      <w:rPr>
        <w:rFonts w:ascii="Symbol" w:eastAsia="Symbol" w:hAnsi="Symbol" w:cs="Symbol"/>
      </w:rPr>
    </w:lvl>
    <w:lvl w:ilvl="4" w:tplc="117626A8">
      <w:start w:val="1"/>
      <w:numFmt w:val="bullet"/>
      <w:lvlText w:val="o"/>
      <w:lvlJc w:val="left"/>
      <w:pPr>
        <w:ind w:left="3600" w:hanging="360"/>
      </w:pPr>
      <w:rPr>
        <w:rFonts w:ascii="Courier New" w:eastAsia="Courier New" w:hAnsi="Courier New" w:cs="Courier New"/>
      </w:rPr>
    </w:lvl>
    <w:lvl w:ilvl="5" w:tplc="3EE42980">
      <w:start w:val="1"/>
      <w:numFmt w:val="bullet"/>
      <w:lvlText w:val=""/>
      <w:lvlJc w:val="left"/>
      <w:pPr>
        <w:ind w:left="4320" w:hanging="360"/>
      </w:pPr>
      <w:rPr>
        <w:rFonts w:ascii="Wingdings" w:eastAsia="Wingdings" w:hAnsi="Wingdings" w:cs="Wingdings"/>
      </w:rPr>
    </w:lvl>
    <w:lvl w:ilvl="6" w:tplc="5DBEAE1A">
      <w:start w:val="1"/>
      <w:numFmt w:val="bullet"/>
      <w:lvlText w:val=""/>
      <w:lvlJc w:val="left"/>
      <w:pPr>
        <w:ind w:left="5040" w:hanging="360"/>
      </w:pPr>
      <w:rPr>
        <w:rFonts w:ascii="Symbol" w:eastAsia="Symbol" w:hAnsi="Symbol" w:cs="Symbol"/>
      </w:rPr>
    </w:lvl>
    <w:lvl w:ilvl="7" w:tplc="AA5AD1E2">
      <w:start w:val="1"/>
      <w:numFmt w:val="bullet"/>
      <w:lvlText w:val="o"/>
      <w:lvlJc w:val="left"/>
      <w:pPr>
        <w:ind w:left="5760" w:hanging="360"/>
      </w:pPr>
      <w:rPr>
        <w:rFonts w:ascii="Courier New" w:eastAsia="Courier New" w:hAnsi="Courier New" w:cs="Courier New"/>
      </w:rPr>
    </w:lvl>
    <w:lvl w:ilvl="8" w:tplc="617C2BA6">
      <w:start w:val="1"/>
      <w:numFmt w:val="bullet"/>
      <w:lvlText w:val=""/>
      <w:lvlJc w:val="left"/>
      <w:pPr>
        <w:ind w:left="6480" w:hanging="360"/>
      </w:pPr>
      <w:rPr>
        <w:rFonts w:ascii="Wingdings" w:eastAsia="Wingdings" w:hAnsi="Wingdings" w:cs="Wingdings"/>
      </w:rPr>
    </w:lvl>
  </w:abstractNum>
  <w:abstractNum w:abstractNumId="7" w15:restartNumberingAfterBreak="0">
    <w:nsid w:val="76DA69C2"/>
    <w:multiLevelType w:val="hybridMultilevel"/>
    <w:tmpl w:val="08E475B2"/>
    <w:lvl w:ilvl="0" w:tplc="974A74BE">
      <w:start w:val="1"/>
      <w:numFmt w:val="bullet"/>
      <w:lvlText w:val=""/>
      <w:lvlJc w:val="left"/>
      <w:pPr>
        <w:ind w:left="720" w:hanging="360"/>
      </w:pPr>
      <w:rPr>
        <w:rFonts w:ascii="Symbol" w:eastAsia="Symbol" w:hAnsi="Symbol" w:cs="Symbol"/>
      </w:rPr>
    </w:lvl>
    <w:lvl w:ilvl="1" w:tplc="255CC596">
      <w:start w:val="1"/>
      <w:numFmt w:val="bullet"/>
      <w:lvlText w:val="o"/>
      <w:lvlJc w:val="left"/>
      <w:pPr>
        <w:ind w:left="1440" w:hanging="360"/>
      </w:pPr>
      <w:rPr>
        <w:rFonts w:ascii="Courier New" w:eastAsia="Courier New" w:hAnsi="Courier New" w:cs="Courier New"/>
      </w:rPr>
    </w:lvl>
    <w:lvl w:ilvl="2" w:tplc="C7A8F7C6">
      <w:start w:val="1"/>
      <w:numFmt w:val="bullet"/>
      <w:lvlText w:val=""/>
      <w:lvlJc w:val="left"/>
      <w:pPr>
        <w:ind w:left="2160" w:hanging="360"/>
      </w:pPr>
      <w:rPr>
        <w:rFonts w:ascii="Wingdings" w:eastAsia="Wingdings" w:hAnsi="Wingdings" w:cs="Wingdings"/>
      </w:rPr>
    </w:lvl>
    <w:lvl w:ilvl="3" w:tplc="103AE090">
      <w:start w:val="1"/>
      <w:numFmt w:val="bullet"/>
      <w:lvlText w:val=""/>
      <w:lvlJc w:val="left"/>
      <w:pPr>
        <w:ind w:left="2880" w:hanging="360"/>
      </w:pPr>
      <w:rPr>
        <w:rFonts w:ascii="Symbol" w:eastAsia="Symbol" w:hAnsi="Symbol" w:cs="Symbol"/>
      </w:rPr>
    </w:lvl>
    <w:lvl w:ilvl="4" w:tplc="8AC04D9C">
      <w:start w:val="1"/>
      <w:numFmt w:val="bullet"/>
      <w:lvlText w:val="o"/>
      <w:lvlJc w:val="left"/>
      <w:pPr>
        <w:ind w:left="3600" w:hanging="360"/>
      </w:pPr>
      <w:rPr>
        <w:rFonts w:ascii="Courier New" w:eastAsia="Courier New" w:hAnsi="Courier New" w:cs="Courier New"/>
      </w:rPr>
    </w:lvl>
    <w:lvl w:ilvl="5" w:tplc="AFACD38A">
      <w:start w:val="1"/>
      <w:numFmt w:val="bullet"/>
      <w:lvlText w:val=""/>
      <w:lvlJc w:val="left"/>
      <w:pPr>
        <w:ind w:left="4320" w:hanging="360"/>
      </w:pPr>
      <w:rPr>
        <w:rFonts w:ascii="Wingdings" w:eastAsia="Wingdings" w:hAnsi="Wingdings" w:cs="Wingdings"/>
      </w:rPr>
    </w:lvl>
    <w:lvl w:ilvl="6" w:tplc="FC06FE10">
      <w:start w:val="1"/>
      <w:numFmt w:val="bullet"/>
      <w:lvlText w:val=""/>
      <w:lvlJc w:val="left"/>
      <w:pPr>
        <w:ind w:left="5040" w:hanging="360"/>
      </w:pPr>
      <w:rPr>
        <w:rFonts w:ascii="Symbol" w:eastAsia="Symbol" w:hAnsi="Symbol" w:cs="Symbol"/>
      </w:rPr>
    </w:lvl>
    <w:lvl w:ilvl="7" w:tplc="70E434DA">
      <w:start w:val="1"/>
      <w:numFmt w:val="bullet"/>
      <w:lvlText w:val="o"/>
      <w:lvlJc w:val="left"/>
      <w:pPr>
        <w:ind w:left="5760" w:hanging="360"/>
      </w:pPr>
      <w:rPr>
        <w:rFonts w:ascii="Courier New" w:eastAsia="Courier New" w:hAnsi="Courier New" w:cs="Courier New"/>
      </w:rPr>
    </w:lvl>
    <w:lvl w:ilvl="8" w:tplc="E146D8A0">
      <w:start w:val="1"/>
      <w:numFmt w:val="bullet"/>
      <w:lvlText w:val=""/>
      <w:lvlJc w:val="left"/>
      <w:pPr>
        <w:ind w:left="6480" w:hanging="360"/>
      </w:pPr>
      <w:rPr>
        <w:rFonts w:ascii="Wingdings" w:eastAsia="Wingdings" w:hAnsi="Wingdings" w:cs="Wingdings"/>
      </w:rPr>
    </w:lvl>
  </w:abstractNum>
  <w:num w:numId="1" w16cid:durableId="1790734013">
    <w:abstractNumId w:val="0"/>
    <w:lvlOverride w:ilvl="0">
      <w:startOverride w:val="1"/>
    </w:lvlOverride>
  </w:num>
  <w:num w:numId="2" w16cid:durableId="949318709">
    <w:abstractNumId w:val="7"/>
  </w:num>
  <w:num w:numId="3" w16cid:durableId="1910842132">
    <w:abstractNumId w:val="2"/>
  </w:num>
  <w:num w:numId="4" w16cid:durableId="27998950">
    <w:abstractNumId w:val="3"/>
  </w:num>
  <w:num w:numId="5" w16cid:durableId="930360381">
    <w:abstractNumId w:val="4"/>
  </w:num>
  <w:num w:numId="6" w16cid:durableId="1670450993">
    <w:abstractNumId w:val="1"/>
  </w:num>
  <w:num w:numId="7" w16cid:durableId="19090282">
    <w:abstractNumId w:val="6"/>
  </w:num>
  <w:num w:numId="8" w16cid:durableId="141277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818FD6"/>
    <w:rsid w:val="000A2446"/>
    <w:rsid w:val="001516CD"/>
    <w:rsid w:val="001D5FB5"/>
    <w:rsid w:val="00316D6D"/>
    <w:rsid w:val="0033580D"/>
    <w:rsid w:val="005A4963"/>
    <w:rsid w:val="006641FF"/>
    <w:rsid w:val="00670559"/>
    <w:rsid w:val="00927057"/>
    <w:rsid w:val="00AF104B"/>
    <w:rsid w:val="00C27579"/>
    <w:rsid w:val="00D0405F"/>
    <w:rsid w:val="00D97FB5"/>
    <w:rsid w:val="00DE03FE"/>
    <w:rsid w:val="00E2283F"/>
    <w:rsid w:val="03818FD6"/>
    <w:rsid w:val="0408176E"/>
    <w:rsid w:val="0678FDC2"/>
    <w:rsid w:val="0971E087"/>
    <w:rsid w:val="0B3C418D"/>
    <w:rsid w:val="0BAC83F5"/>
    <w:rsid w:val="0ED28610"/>
    <w:rsid w:val="1754FFCD"/>
    <w:rsid w:val="198808D2"/>
    <w:rsid w:val="1A227F69"/>
    <w:rsid w:val="1D91414A"/>
    <w:rsid w:val="204F8F1F"/>
    <w:rsid w:val="217101F5"/>
    <w:rsid w:val="21A1DF10"/>
    <w:rsid w:val="220DECC0"/>
    <w:rsid w:val="2376253B"/>
    <w:rsid w:val="268E4AC6"/>
    <w:rsid w:val="26AC8B32"/>
    <w:rsid w:val="28BFA646"/>
    <w:rsid w:val="2F46D0AB"/>
    <w:rsid w:val="3283760C"/>
    <w:rsid w:val="32CFF0CA"/>
    <w:rsid w:val="39C53525"/>
    <w:rsid w:val="3B173276"/>
    <w:rsid w:val="3C9608E6"/>
    <w:rsid w:val="3FE62BEB"/>
    <w:rsid w:val="407A9650"/>
    <w:rsid w:val="41934CBB"/>
    <w:rsid w:val="45511A09"/>
    <w:rsid w:val="490F1543"/>
    <w:rsid w:val="4ACE1D7D"/>
    <w:rsid w:val="4D0C26AD"/>
    <w:rsid w:val="4D54F17C"/>
    <w:rsid w:val="4D596720"/>
    <w:rsid w:val="4F0F1286"/>
    <w:rsid w:val="4FF7E8C9"/>
    <w:rsid w:val="5134A85C"/>
    <w:rsid w:val="54D4374A"/>
    <w:rsid w:val="55E97A88"/>
    <w:rsid w:val="572C7992"/>
    <w:rsid w:val="5A5E2B79"/>
    <w:rsid w:val="5C89EBDF"/>
    <w:rsid w:val="6037BF2A"/>
    <w:rsid w:val="621E2FA8"/>
    <w:rsid w:val="64B45B88"/>
    <w:rsid w:val="67087BAE"/>
    <w:rsid w:val="675D9B74"/>
    <w:rsid w:val="68B6D5AC"/>
    <w:rsid w:val="6AB8EFB0"/>
    <w:rsid w:val="6AE9AB42"/>
    <w:rsid w:val="6DEEBBAB"/>
    <w:rsid w:val="6EC017F2"/>
    <w:rsid w:val="6ECC4E61"/>
    <w:rsid w:val="760D48B2"/>
    <w:rsid w:val="776B39C9"/>
    <w:rsid w:val="7846C237"/>
    <w:rsid w:val="7997EC18"/>
    <w:rsid w:val="7DFF9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2573"/>
  <w15:docId w15:val="{548B3D0D-564E-4923-B7D5-3721DE26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uiPriority w:val="99"/>
    <w:unhideWhenUsed/>
    <w:rsid w:val="03818FD6"/>
    <w:pPr>
      <w:tabs>
        <w:tab w:val="center" w:pos="4680"/>
        <w:tab w:val="right" w:pos="9360"/>
      </w:tabs>
      <w:spacing w:after="0" w:line="240" w:lineRule="auto"/>
    </w:pPr>
  </w:style>
  <w:style w:type="paragraph" w:styleId="Footer">
    <w:name w:val="footer"/>
    <w:basedOn w:val="Normal"/>
    <w:uiPriority w:val="99"/>
    <w:unhideWhenUsed/>
    <w:rsid w:val="03818FD6"/>
    <w:pPr>
      <w:tabs>
        <w:tab w:val="center" w:pos="4680"/>
        <w:tab w:val="right" w:pos="9360"/>
      </w:tabs>
      <w:spacing w:after="0" w:line="240" w:lineRule="auto"/>
    </w:pPr>
  </w:style>
  <w:style w:type="table" w:styleId="GridTable5Dark-Accent1">
    <w:name w:val="Grid Table 5 Dark Accent 1"/>
    <w:basedOn w:val="TableNormal"/>
    <w:uiPriority w:val="50"/>
    <w:rsid w:val="00C27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5619</TotalTime>
  <Pages>1</Pages>
  <Words>602</Words>
  <Characters>4136</Characters>
  <Application>Microsoft Office Word</Application>
  <DocSecurity>0</DocSecurity>
  <Lines>72</Lines>
  <Paragraphs>55</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Scott Duncan</cp:lastModifiedBy>
  <cp:revision>6</cp:revision>
  <cp:lastPrinted>2026-06-09T22:45:00Z</cp:lastPrinted>
  <dcterms:created xsi:type="dcterms:W3CDTF">2026-05-29T17:36:00Z</dcterms:created>
  <dcterms:modified xsi:type="dcterms:W3CDTF">2026-06-10T16:32:00Z</dcterms:modified>
</cp:coreProperties>
</file>